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bookmarkStart w:id="1" w:name="_GoBack"/>
            <w:bookmarkEnd w:id="1"/>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lastRenderedPageBreak/>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IPR in such software provides the rights to use, study, change and distribute the software to any </w:t>
            </w:r>
            <w:r w:rsidRPr="006D145E">
              <w:rPr>
                <w:rFonts w:ascii="Arial" w:hAnsi="Arial"/>
                <w:sz w:val="24"/>
                <w:szCs w:val="24"/>
              </w:rPr>
              <w:lastRenderedPageBreak/>
              <w:t>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w:t>
            </w:r>
            <w:r w:rsidRPr="006D145E">
              <w:rPr>
                <w:rFonts w:ascii="Arial" w:hAnsi="Arial"/>
                <w:sz w:val="24"/>
                <w:szCs w:val="24"/>
              </w:rPr>
              <w:lastRenderedPageBreak/>
              <w:t>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lastRenderedPageBreak/>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 xml:space="preserve">The Supplier shall develop, in the timescales specified in the Order Form, quality plans that ensure that all aspects of the Deliverables are the subject of quality management systems and are consistent with BS EN ISO 9001 or </w:t>
      </w:r>
      <w:r w:rsidRPr="006D145E">
        <w:rPr>
          <w:rFonts w:ascii="Arial" w:hAnsi="Arial"/>
          <w:sz w:val="24"/>
          <w:szCs w:val="24"/>
        </w:rPr>
        <w:lastRenderedPageBreak/>
        <w:t>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If specified by the Buyer in the Order Form, the Supplier shall create and maintain a rolling schedule of planned maintenance to the 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lastRenderedPageBreak/>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xml:space="preserve">, provide full details to the Buyer of any of the Supplier’s Existing IPRs or Third Party IPRs which are embedded or which are an integral </w:t>
      </w:r>
      <w:r w:rsidRPr="006D145E">
        <w:rPr>
          <w:rFonts w:ascii="Arial" w:hAnsi="Arial"/>
          <w:sz w:val="24"/>
          <w:szCs w:val="24"/>
        </w:rPr>
        <w:lastRenderedPageBreak/>
        <w:t>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lastRenderedPageBreak/>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lastRenderedPageBreak/>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lastRenderedPageBreak/>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w:t>
      </w:r>
      <w:r w:rsidRPr="006D145E">
        <w:rPr>
          <w:rFonts w:ascii="Arial" w:hAnsi="Arial"/>
          <w:sz w:val="24"/>
          <w:szCs w:val="24"/>
        </w:rPr>
        <w:lastRenderedPageBreak/>
        <w:t>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772DC" w14:textId="77777777" w:rsidR="00AE284D" w:rsidRDefault="00AE284D">
      <w:pPr>
        <w:spacing w:after="0" w:line="20" w:lineRule="exact"/>
      </w:pPr>
    </w:p>
  </w:endnote>
  <w:endnote w:type="continuationSeparator" w:id="0">
    <w:p w14:paraId="655E7CCD" w14:textId="77777777" w:rsidR="00AE284D" w:rsidRDefault="00AE284D">
      <w:pPr>
        <w:spacing w:after="0" w:line="20" w:lineRule="exact"/>
      </w:pPr>
    </w:p>
  </w:endnote>
  <w:endnote w:type="continuationNotice" w:id="1">
    <w:p w14:paraId="52424778" w14:textId="77777777" w:rsidR="00AE284D" w:rsidRDefault="00AE284D">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77923508"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5753EF">
      <w:rPr>
        <w:rFonts w:ascii="Arial" w:hAnsi="Arial" w:cs="Arial"/>
        <w:sz w:val="20"/>
        <w:szCs w:val="22"/>
      </w:rPr>
      <w:t xml:space="preserve"> RM6142 Supply of Tyres, Glass and Fast Fit Solutions</w:t>
    </w:r>
  </w:p>
  <w:p w14:paraId="685C4DB5" w14:textId="3B9DD06A"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5753EF">
      <w:rPr>
        <w:rFonts w:ascii="Arial" w:hAnsi="Arial" w:cs="Arial"/>
        <w:sz w:val="20"/>
        <w:szCs w:val="22"/>
      </w:rPr>
      <w:t>v</w:t>
    </w:r>
    <w:r w:rsidR="00126F2B">
      <w:rPr>
        <w:rFonts w:ascii="Arial" w:hAnsi="Arial" w:cs="Arial"/>
        <w:sz w:val="20"/>
        <w:szCs w:val="22"/>
      </w:rPr>
      <w:t>1</w:t>
    </w:r>
    <w:r w:rsidR="005753EF">
      <w:rPr>
        <w:rFonts w:ascii="Arial" w:hAnsi="Arial" w:cs="Arial"/>
        <w:sz w:val="20"/>
        <w:szCs w:val="22"/>
      </w:rPr>
      <w:t>.0</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5753EF">
      <w:rPr>
        <w:rFonts w:ascii="Arial" w:hAnsi="Arial" w:cs="Arial"/>
        <w:noProof/>
        <w:sz w:val="20"/>
      </w:rPr>
      <w:t>2</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1A9ED" w14:textId="77777777" w:rsidR="00AE284D" w:rsidRDefault="00AE284D">
      <w:pPr>
        <w:spacing w:after="0" w:line="240" w:lineRule="auto"/>
      </w:pPr>
      <w:r>
        <w:separator/>
      </w:r>
    </w:p>
  </w:footnote>
  <w:footnote w:type="continuationSeparator" w:id="0">
    <w:p w14:paraId="587A884A" w14:textId="77777777" w:rsidR="00AE284D" w:rsidRDefault="00AE284D">
      <w:pPr>
        <w:spacing w:after="0" w:line="240" w:lineRule="auto"/>
      </w:pPr>
      <w:r>
        <w:continuationSeparator/>
      </w:r>
    </w:p>
  </w:footnote>
  <w:footnote w:type="continuationNotice" w:id="1">
    <w:p w14:paraId="69F761C5" w14:textId="77777777" w:rsidR="00AE284D" w:rsidRDefault="00AE28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54C1DD11" w14:textId="198D7994" w:rsidR="00C47790" w:rsidRPr="00857157" w:rsidRDefault="006A6178" w:rsidP="005753EF">
    <w:pPr>
      <w:tabs>
        <w:tab w:val="center" w:pos="4513"/>
        <w:tab w:val="right" w:pos="9026"/>
      </w:tabs>
      <w:spacing w:after="0" w:line="240" w:lineRule="auto"/>
      <w:rPr>
        <w:rFonts w:ascii="Arial" w:hAnsi="Arial" w:cs="Arial"/>
        <w:sz w:val="20"/>
      </w:rPr>
    </w:pPr>
    <w:r w:rsidRPr="00857157">
      <w:rPr>
        <w:rFonts w:ascii="Arial" w:hAnsi="Arial" w:cs="Arial"/>
        <w:sz w:val="20"/>
      </w:rPr>
      <w:t>Crown Copyright 20</w:t>
    </w:r>
    <w:r w:rsidR="005753EF">
      <w:rPr>
        <w:rFonts w:ascii="Arial" w:hAnsi="Arial" w:cs="Arial"/>
        <w:sz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753EF"/>
    <w:rsid w:val="005A125D"/>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284D"/>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F077F-035B-4A0F-A6A1-7D31B156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1</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Janine Cato</cp:lastModifiedBy>
  <cp:revision>4</cp:revision>
  <cp:lastPrinted>2018-12-13T12:07:00Z</cp:lastPrinted>
  <dcterms:created xsi:type="dcterms:W3CDTF">2018-12-13T13:54:00Z</dcterms:created>
  <dcterms:modified xsi:type="dcterms:W3CDTF">2021-01-13T10:40:00Z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